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</w:p>
    <w:p>
      <w:pPr>
        <w:spacing w:line="500" w:lineRule="exact"/>
        <w:jc w:val="left"/>
        <w:rPr>
          <w:rFonts w:hint="eastAsia" w:ascii="黑体" w:hAnsi="黑体" w:eastAsia="黑体" w:cs="仿宋_GB2312"/>
          <w:sz w:val="32"/>
          <w:szCs w:val="32"/>
          <w:lang w:eastAsia="zh-CN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2023年高水平重点医疗卫生科研项目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计划安排表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6"/>
        <w:tblW w:w="532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191"/>
        <w:gridCol w:w="2708"/>
        <w:gridCol w:w="1138"/>
        <w:gridCol w:w="1190"/>
        <w:gridCol w:w="1030"/>
        <w:gridCol w:w="1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393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656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1493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27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承担单位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参与单位</w:t>
            </w:r>
          </w:p>
        </w:tc>
        <w:tc>
          <w:tcPr>
            <w:tcW w:w="567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606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安排财政资金（万元）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  <w:jc w:val="center"/>
        </w:trPr>
        <w:tc>
          <w:tcPr>
            <w:tcW w:w="393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56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2023001</w:t>
            </w:r>
          </w:p>
        </w:tc>
        <w:tc>
          <w:tcPr>
            <w:tcW w:w="1493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阳江地区地中海贫血的分子流行病学调查、华南地区罕见地贫的基因诊断与HbH-CS地贫临床表型异质性的分子机制研究</w:t>
            </w:r>
          </w:p>
        </w:tc>
        <w:tc>
          <w:tcPr>
            <w:tcW w:w="627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阳江市人民医院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广州凯普医药科技有限公司</w:t>
            </w:r>
          </w:p>
        </w:tc>
        <w:tc>
          <w:tcPr>
            <w:tcW w:w="567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杨立业</w:t>
            </w:r>
          </w:p>
        </w:tc>
        <w:tc>
          <w:tcPr>
            <w:tcW w:w="606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300</w:t>
            </w:r>
          </w:p>
        </w:tc>
      </w:tr>
    </w:tbl>
    <w:p>
      <w:pPr>
        <w:spacing w:line="640" w:lineRule="exact"/>
        <w:ind w:firstLine="320" w:firstLineChars="100"/>
        <w:rPr>
          <w:rFonts w:hint="eastAsia" w:ascii="黑体" w:hAnsi="黑体" w:eastAsia="黑体" w:cs="黑体"/>
          <w:sz w:val="32"/>
          <w:szCs w:val="32"/>
          <w:shd w:val="clear" w:color="auto" w:fill="FFFFFF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6D1143E7"/>
    <w:rsid w:val="6D11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6"/>
    <w:basedOn w:val="3"/>
    <w:next w:val="1"/>
    <w:qFormat/>
    <w:uiPriority w:val="9"/>
    <w:pPr>
      <w:spacing w:line="317" w:lineRule="auto"/>
      <w:jc w:val="center"/>
      <w:outlineLvl w:val="5"/>
    </w:pPr>
    <w:rPr>
      <w:rFonts w:eastAsia="仿宋"/>
      <w:b/>
      <w:color w:val="000000"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qFormat/>
    <w:uiPriority w:val="39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2023-12-11T01:27:00Z</dcterms:created>
  <dc:creator>姚彬彬</dc:creator>
  <cp:lastModifiedBy>姚彬彬</cp:lastModifiedBy>
  <dcterms:modified xsi:type="dcterms:W3CDTF">2023-12-11T01:27:53Z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BF56DB3E34F34BF8965C2C9ED4128DB0_11</vt:lpwstr>
  </property>
</Properties>
</file>