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79" w:lineRule="exact"/>
        <w:jc w:val="center"/>
        <w:rPr>
          <w:rFonts w:eastAsia="方正小标宋简体"/>
          <w:sz w:val="44"/>
        </w:rPr>
      </w:pPr>
      <w:r>
        <w:rPr>
          <w:rFonts w:hint="eastAsia" w:eastAsia="方正小标宋简体"/>
          <w:sz w:val="44"/>
        </w:rPr>
        <w:t>阳江市生态环境局</w:t>
      </w:r>
      <w:r>
        <w:rPr>
          <w:rFonts w:eastAsia="方正小标宋简体"/>
          <w:sz w:val="44"/>
        </w:rPr>
        <w:t>行政处罚决定书</w:t>
      </w:r>
    </w:p>
    <w:p>
      <w:pPr>
        <w:spacing w:line="579" w:lineRule="exact"/>
        <w:jc w:val="center"/>
        <w:rPr>
          <w:rFonts w:eastAsia="方正仿宋简体"/>
          <w:sz w:val="32"/>
          <w:szCs w:val="32"/>
        </w:rPr>
      </w:pPr>
      <w:r>
        <w:rPr>
          <w:rFonts w:eastAsia="方正仿宋简体"/>
          <w:sz w:val="32"/>
          <w:szCs w:val="32"/>
        </w:rPr>
        <w:t>阳环江罚字〔20</w:t>
      </w:r>
      <w:r>
        <w:rPr>
          <w:rFonts w:hint="eastAsia" w:eastAsia="方正仿宋简体"/>
          <w:sz w:val="32"/>
          <w:szCs w:val="32"/>
        </w:rPr>
        <w:t>20</w:t>
      </w:r>
      <w:r>
        <w:rPr>
          <w:rFonts w:eastAsia="方正仿宋简体"/>
          <w:sz w:val="32"/>
          <w:szCs w:val="32"/>
        </w:rPr>
        <w:t>〕</w:t>
      </w:r>
      <w:r>
        <w:rPr>
          <w:rFonts w:hint="eastAsia" w:eastAsia="方正仿宋简体"/>
          <w:sz w:val="32"/>
          <w:szCs w:val="32"/>
        </w:rPr>
        <w:t>34</w:t>
      </w:r>
      <w:r>
        <w:rPr>
          <w:rFonts w:eastAsia="方正仿宋简体"/>
          <w:sz w:val="32"/>
          <w:szCs w:val="32"/>
        </w:rPr>
        <w:t>号</w:t>
      </w:r>
    </w:p>
    <w:p>
      <w:pPr>
        <w:spacing w:line="579" w:lineRule="exact"/>
        <w:ind w:firstLine="640" w:firstLineChars="200"/>
        <w:rPr>
          <w:rFonts w:eastAsia="方正仿宋简体"/>
          <w:sz w:val="32"/>
          <w:szCs w:val="32"/>
        </w:rPr>
      </w:pPr>
    </w:p>
    <w:p>
      <w:pPr>
        <w:widowControl/>
        <w:spacing w:line="579" w:lineRule="exact"/>
        <w:rPr>
          <w:rFonts w:eastAsia="方正仿宋简体"/>
          <w:kern w:val="0"/>
          <w:sz w:val="32"/>
          <w:szCs w:val="32"/>
        </w:rPr>
      </w:pPr>
      <w:r>
        <w:rPr>
          <w:rFonts w:hint="eastAsia" w:eastAsia="方正仿宋简体"/>
          <w:kern w:val="0"/>
          <w:sz w:val="32"/>
          <w:szCs w:val="32"/>
        </w:rPr>
        <w:t>阳江市奥先食品有限公司</w:t>
      </w:r>
      <w:r>
        <w:rPr>
          <w:rFonts w:eastAsia="方正仿宋简体"/>
          <w:kern w:val="0"/>
          <w:sz w:val="32"/>
          <w:szCs w:val="32"/>
        </w:rPr>
        <w:t>:</w:t>
      </w:r>
    </w:p>
    <w:p>
      <w:pPr>
        <w:widowControl/>
        <w:spacing w:line="579" w:lineRule="exact"/>
        <w:rPr>
          <w:rFonts w:eastAsia="方正仿宋简体"/>
          <w:kern w:val="0"/>
          <w:sz w:val="32"/>
          <w:szCs w:val="32"/>
        </w:rPr>
      </w:pPr>
      <w:r>
        <w:rPr>
          <w:rFonts w:hint="eastAsia" w:eastAsia="方正仿宋简体"/>
          <w:kern w:val="0"/>
          <w:sz w:val="32"/>
          <w:szCs w:val="32"/>
        </w:rPr>
        <w:t>统一社会信用代码</w:t>
      </w:r>
      <w:r>
        <w:rPr>
          <w:rFonts w:eastAsia="方正仿宋简体"/>
          <w:kern w:val="0"/>
          <w:sz w:val="32"/>
          <w:szCs w:val="32"/>
        </w:rPr>
        <w:t>：</w:t>
      </w:r>
      <w:r>
        <w:rPr>
          <w:rFonts w:hint="eastAsia" w:eastAsia="方正仿宋简体"/>
          <w:kern w:val="0"/>
          <w:sz w:val="32"/>
          <w:szCs w:val="32"/>
        </w:rPr>
        <w:t>91441700725954354F</w:t>
      </w:r>
    </w:p>
    <w:p>
      <w:pPr>
        <w:widowControl/>
        <w:spacing w:line="579" w:lineRule="exact"/>
        <w:ind w:left="944" w:hanging="944" w:hangingChars="295"/>
        <w:rPr>
          <w:rFonts w:eastAsia="方正仿宋简体"/>
          <w:kern w:val="0"/>
          <w:sz w:val="32"/>
          <w:szCs w:val="32"/>
        </w:rPr>
      </w:pPr>
      <w:r>
        <w:rPr>
          <w:rFonts w:hint="eastAsia" w:eastAsia="方正仿宋简体"/>
          <w:kern w:val="0"/>
          <w:sz w:val="32"/>
          <w:szCs w:val="32"/>
        </w:rPr>
        <w:t>住所</w:t>
      </w:r>
      <w:r>
        <w:rPr>
          <w:rFonts w:eastAsia="方正仿宋简体"/>
          <w:kern w:val="0"/>
          <w:sz w:val="32"/>
          <w:szCs w:val="32"/>
        </w:rPr>
        <w:t>：</w:t>
      </w:r>
      <w:r>
        <w:rPr>
          <w:rFonts w:hint="eastAsia" w:eastAsia="方正仿宋简体"/>
          <w:kern w:val="0"/>
          <w:sz w:val="32"/>
          <w:szCs w:val="32"/>
        </w:rPr>
        <w:t>阳江市埠场工业开发区</w:t>
      </w:r>
    </w:p>
    <w:p>
      <w:pPr>
        <w:shd w:val="solid" w:color="FFFFFF" w:fill="auto"/>
        <w:autoSpaceDN w:val="0"/>
        <w:spacing w:line="579" w:lineRule="exact"/>
        <w:rPr>
          <w:rFonts w:eastAsia="方正仿宋简体"/>
          <w:kern w:val="0"/>
          <w:sz w:val="32"/>
          <w:szCs w:val="32"/>
        </w:rPr>
      </w:pPr>
      <w:r>
        <w:rPr>
          <w:rFonts w:hint="eastAsia" w:eastAsia="方正仿宋简体"/>
          <w:kern w:val="0"/>
          <w:sz w:val="32"/>
          <w:szCs w:val="32"/>
        </w:rPr>
        <w:t>法定代表人</w:t>
      </w:r>
      <w:r>
        <w:rPr>
          <w:rFonts w:eastAsia="方正仿宋简体"/>
          <w:kern w:val="0"/>
          <w:sz w:val="32"/>
          <w:szCs w:val="32"/>
        </w:rPr>
        <w:t>：</w:t>
      </w:r>
      <w:r>
        <w:rPr>
          <w:rFonts w:hint="eastAsia" w:eastAsia="方正仿宋简体"/>
          <w:kern w:val="0"/>
          <w:sz w:val="32"/>
          <w:szCs w:val="32"/>
        </w:rPr>
        <w:t>黄瑞芳</w:t>
      </w:r>
    </w:p>
    <w:p>
      <w:pPr>
        <w:shd w:val="solid" w:color="FFFFFF" w:fill="auto"/>
        <w:autoSpaceDN w:val="0"/>
        <w:spacing w:line="579" w:lineRule="exact"/>
        <w:ind w:firstLine="640" w:firstLineChars="200"/>
        <w:rPr>
          <w:rFonts w:eastAsia="方正仿宋简体"/>
          <w:b w:val="0"/>
          <w:bCs w:val="0"/>
          <w:color w:val="000000"/>
          <w:kern w:val="0"/>
          <w:sz w:val="32"/>
          <w:szCs w:val="32"/>
        </w:rPr>
      </w:pPr>
      <w:r>
        <w:rPr>
          <w:rFonts w:eastAsia="黑体"/>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我局执法人员于2020年7月20日对位于阳江市环保工业园电镀与电子电路产业基地环保中路东4号之一的阳江市华佳电镀有限公司（以下简称“你公司”）进行了现场检查：现场检查时你公司正常生产，你公司以海藻为原料，经过蒸煮、过滤、沉淀、烘干等工序生产琼脂、卡拉胶，建设项目为营养食品、保健食品、冷冻饮品、食用冰制造及其他食品制造，环评类别应列为报告表，该项目于2003年1月开工建设，于2003年5月建成并正式投入生产使用，总投资金额200万元人民币。你公司主体工程为琼脂生产车间，主要生产设备有琼脂生产线1条。生产工艺流程：江蓠（海藻）→洗涤→蒸煮→研磨→过滤→静置沉淀→烘干→包装→成品。该项目生产工序中的研磨、过滤、静置沉淀时产生的工业固体废物有废渣。经查，你公司</w:t>
      </w:r>
      <w:r>
        <w:rPr>
          <w:rFonts w:eastAsia="方正仿宋简体"/>
          <w:kern w:val="0"/>
          <w:sz w:val="32"/>
          <w:szCs w:val="32"/>
        </w:rPr>
        <w:t>实施了以下环境违法行为：</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将工业固体废物（废渣）运输到江城区埠场镇卫星路边丢弃。</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上述事实有我局执法人员2020年7月20日《阳江市生态环境局江城分局现场检查（勘验）笔录》、2020年7月28日《阳江市生态环境局江城分局询问笔录》等证据予以证实。</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w:t>
      </w:r>
      <w:r>
        <w:rPr>
          <w:rFonts w:eastAsia="方正仿宋简体"/>
          <w:kern w:val="0"/>
          <w:sz w:val="32"/>
          <w:szCs w:val="32"/>
        </w:rPr>
        <w:t>上述行为</w:t>
      </w:r>
      <w:r>
        <w:rPr>
          <w:rFonts w:hint="eastAsia" w:eastAsia="方正仿宋简体"/>
          <w:kern w:val="0"/>
          <w:sz w:val="32"/>
          <w:szCs w:val="32"/>
        </w:rPr>
        <w:t>违反了</w:t>
      </w:r>
      <w:r>
        <w:rPr>
          <w:rFonts w:eastAsia="方正仿宋简体"/>
          <w:kern w:val="0"/>
          <w:sz w:val="32"/>
          <w:szCs w:val="32"/>
        </w:rPr>
        <w:t>《中华人民共和国固体废物污染环境防治法》</w:t>
      </w:r>
      <w:r>
        <w:rPr>
          <w:rFonts w:hint="eastAsia" w:eastAsia="方正仿宋简体"/>
          <w:kern w:val="0"/>
          <w:sz w:val="32"/>
          <w:szCs w:val="32"/>
        </w:rPr>
        <w:t>第十七条第一款：</w:t>
      </w:r>
      <w:r>
        <w:rPr>
          <w:rFonts w:eastAsia="方正仿宋简体"/>
          <w:kern w:val="0"/>
          <w:sz w:val="32"/>
          <w:szCs w:val="32"/>
        </w:rPr>
        <w:t>“收集、贮存、运输、利用、处置固体废物的单位和个人，必须采取防扬散、防流失、防渗漏或者其他防止污染环境的措施;不得擅自倾倒、堆放、丢弃、遗撒固体废物。”</w:t>
      </w:r>
      <w:r>
        <w:rPr>
          <w:rFonts w:hint="eastAsia" w:eastAsia="方正仿宋简体"/>
          <w:kern w:val="0"/>
          <w:sz w:val="32"/>
          <w:szCs w:val="32"/>
        </w:rPr>
        <w:t>的规定。</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你公司违法行为事实清楚、证据充分，应当依法予以你公司相应的行政处罚。</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color w:val="000000"/>
          <w:kern w:val="0"/>
          <w:sz w:val="32"/>
          <w:szCs w:val="32"/>
        </w:rPr>
        <w:t>我局</w:t>
      </w:r>
      <w:r>
        <w:rPr>
          <w:rFonts w:eastAsia="方正仿宋简体"/>
          <w:kern w:val="0"/>
          <w:sz w:val="32"/>
          <w:szCs w:val="32"/>
        </w:rPr>
        <w:t>于20</w:t>
      </w:r>
      <w:r>
        <w:rPr>
          <w:rFonts w:hint="eastAsia" w:eastAsia="方正仿宋简体"/>
          <w:kern w:val="0"/>
          <w:sz w:val="32"/>
          <w:szCs w:val="32"/>
        </w:rPr>
        <w:t>20</w:t>
      </w:r>
      <w:r>
        <w:rPr>
          <w:rFonts w:eastAsia="方正仿宋简体"/>
          <w:kern w:val="0"/>
          <w:sz w:val="32"/>
          <w:szCs w:val="32"/>
        </w:rPr>
        <w:t>年</w:t>
      </w:r>
      <w:r>
        <w:rPr>
          <w:rFonts w:hint="eastAsia" w:eastAsia="方正仿宋简体"/>
          <w:kern w:val="0"/>
          <w:sz w:val="32"/>
          <w:szCs w:val="32"/>
        </w:rPr>
        <w:t>8</w:t>
      </w:r>
      <w:r>
        <w:rPr>
          <w:rFonts w:eastAsia="方正仿宋简体"/>
          <w:kern w:val="0"/>
          <w:sz w:val="32"/>
          <w:szCs w:val="32"/>
        </w:rPr>
        <w:t>月</w:t>
      </w:r>
      <w:r>
        <w:rPr>
          <w:rFonts w:hint="eastAsia" w:eastAsia="方正仿宋简体"/>
          <w:kern w:val="0"/>
          <w:sz w:val="32"/>
          <w:szCs w:val="32"/>
        </w:rPr>
        <w:t>7</w:t>
      </w:r>
      <w:r>
        <w:rPr>
          <w:rFonts w:eastAsia="方正仿宋简体"/>
          <w:kern w:val="0"/>
          <w:sz w:val="32"/>
          <w:szCs w:val="32"/>
        </w:rPr>
        <w:t>日</w:t>
      </w:r>
      <w:r>
        <w:rPr>
          <w:rFonts w:hint="eastAsia" w:eastAsia="方正仿宋简体"/>
          <w:kern w:val="0"/>
          <w:sz w:val="32"/>
          <w:szCs w:val="32"/>
        </w:rPr>
        <w:t>对你公司送达了《行政处罚听证告知书》（</w:t>
      </w:r>
      <w:r>
        <w:rPr>
          <w:rFonts w:eastAsia="方正仿宋简体"/>
          <w:kern w:val="0"/>
          <w:sz w:val="32"/>
          <w:szCs w:val="32"/>
        </w:rPr>
        <w:t>阳环</w:t>
      </w:r>
      <w:r>
        <w:rPr>
          <w:rFonts w:hint="eastAsia" w:eastAsia="方正仿宋简体"/>
          <w:kern w:val="0"/>
          <w:sz w:val="32"/>
          <w:szCs w:val="32"/>
        </w:rPr>
        <w:t>江听</w:t>
      </w:r>
      <w:r>
        <w:rPr>
          <w:rFonts w:eastAsia="方正仿宋简体"/>
          <w:kern w:val="0"/>
          <w:sz w:val="32"/>
          <w:szCs w:val="32"/>
        </w:rPr>
        <w:t>告字〔20</w:t>
      </w:r>
      <w:r>
        <w:rPr>
          <w:rFonts w:hint="eastAsia" w:eastAsia="方正仿宋简体"/>
          <w:kern w:val="0"/>
          <w:sz w:val="32"/>
          <w:szCs w:val="32"/>
        </w:rPr>
        <w:t>20</w:t>
      </w:r>
      <w:r>
        <w:rPr>
          <w:rFonts w:eastAsia="方正仿宋简体"/>
          <w:kern w:val="0"/>
          <w:sz w:val="32"/>
          <w:szCs w:val="32"/>
        </w:rPr>
        <w:t>〕</w:t>
      </w:r>
      <w:r>
        <w:rPr>
          <w:rFonts w:hint="eastAsia" w:eastAsia="方正仿宋简体"/>
          <w:kern w:val="0"/>
          <w:sz w:val="32"/>
          <w:szCs w:val="32"/>
        </w:rPr>
        <w:t>50</w:t>
      </w:r>
      <w:r>
        <w:rPr>
          <w:rFonts w:eastAsia="方正仿宋简体"/>
          <w:kern w:val="0"/>
          <w:sz w:val="32"/>
          <w:szCs w:val="32"/>
        </w:rPr>
        <w:t>号</w:t>
      </w:r>
      <w:r>
        <w:rPr>
          <w:rFonts w:hint="eastAsia" w:eastAsia="方正仿宋简体"/>
          <w:kern w:val="0"/>
          <w:sz w:val="32"/>
          <w:szCs w:val="32"/>
        </w:rPr>
        <w:t>），</w:t>
      </w:r>
      <w:r>
        <w:rPr>
          <w:rFonts w:eastAsia="方正仿宋简体"/>
          <w:kern w:val="0"/>
          <w:sz w:val="32"/>
          <w:szCs w:val="32"/>
        </w:rPr>
        <w:t>告知</w:t>
      </w:r>
      <w:r>
        <w:rPr>
          <w:rFonts w:hint="eastAsia" w:eastAsia="方正仿宋简体"/>
          <w:kern w:val="0"/>
          <w:sz w:val="32"/>
          <w:szCs w:val="32"/>
        </w:rPr>
        <w:t>你公司</w:t>
      </w:r>
      <w:r>
        <w:rPr>
          <w:rFonts w:eastAsia="方正仿宋简体"/>
          <w:kern w:val="0"/>
          <w:sz w:val="32"/>
          <w:szCs w:val="32"/>
        </w:rPr>
        <w:t>违法事</w:t>
      </w:r>
      <w:r>
        <w:rPr>
          <w:rFonts w:eastAsia="方正仿宋简体"/>
          <w:color w:val="000000"/>
          <w:kern w:val="0"/>
          <w:sz w:val="32"/>
          <w:szCs w:val="32"/>
        </w:rPr>
        <w:t>实、处罚依据和拟作出的处罚决定，并</w:t>
      </w:r>
      <w:r>
        <w:rPr>
          <w:rFonts w:hint="eastAsia" w:eastAsia="方正仿宋简体"/>
          <w:color w:val="000000"/>
          <w:kern w:val="0"/>
          <w:sz w:val="32"/>
          <w:szCs w:val="32"/>
        </w:rPr>
        <w:t>告知你公司享有陈述、申辩权利。你公司在</w:t>
      </w:r>
      <w:r>
        <w:rPr>
          <w:rFonts w:eastAsia="方正仿宋简体"/>
          <w:kern w:val="0"/>
          <w:sz w:val="32"/>
          <w:szCs w:val="32"/>
        </w:rPr>
        <w:t>20</w:t>
      </w:r>
      <w:r>
        <w:rPr>
          <w:rFonts w:hint="eastAsia" w:eastAsia="方正仿宋简体"/>
          <w:kern w:val="0"/>
          <w:sz w:val="32"/>
          <w:szCs w:val="32"/>
        </w:rPr>
        <w:t>20</w:t>
      </w:r>
      <w:r>
        <w:rPr>
          <w:rFonts w:eastAsia="方正仿宋简体"/>
          <w:kern w:val="0"/>
          <w:sz w:val="32"/>
          <w:szCs w:val="32"/>
        </w:rPr>
        <w:t>年</w:t>
      </w:r>
      <w:r>
        <w:rPr>
          <w:rFonts w:hint="eastAsia" w:eastAsia="方正仿宋简体"/>
          <w:kern w:val="0"/>
          <w:sz w:val="32"/>
          <w:szCs w:val="32"/>
        </w:rPr>
        <w:t>8</w:t>
      </w:r>
      <w:r>
        <w:rPr>
          <w:rFonts w:eastAsia="方正仿宋简体"/>
          <w:kern w:val="0"/>
          <w:sz w:val="32"/>
          <w:szCs w:val="32"/>
        </w:rPr>
        <w:t>月</w:t>
      </w:r>
      <w:r>
        <w:rPr>
          <w:rFonts w:hint="eastAsia" w:eastAsia="方正仿宋简体"/>
          <w:kern w:val="0"/>
          <w:sz w:val="32"/>
          <w:szCs w:val="32"/>
        </w:rPr>
        <w:t>7</w:t>
      </w:r>
      <w:r>
        <w:rPr>
          <w:rFonts w:eastAsia="方正仿宋简体"/>
          <w:kern w:val="0"/>
          <w:sz w:val="32"/>
          <w:szCs w:val="32"/>
        </w:rPr>
        <w:t>日</w:t>
      </w:r>
      <w:r>
        <w:rPr>
          <w:rFonts w:hint="eastAsia" w:eastAsia="方正仿宋简体"/>
          <w:color w:val="000000"/>
          <w:kern w:val="0"/>
          <w:sz w:val="32"/>
          <w:szCs w:val="32"/>
        </w:rPr>
        <w:t>向我局提出陈述、申辩意见</w:t>
      </w:r>
      <w:r>
        <w:rPr>
          <w:rFonts w:eastAsia="方正仿宋简体"/>
          <w:color w:val="000000"/>
          <w:kern w:val="0"/>
          <w:sz w:val="32"/>
          <w:szCs w:val="32"/>
        </w:rPr>
        <w:t>。</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color w:val="000000"/>
          <w:kern w:val="0"/>
          <w:sz w:val="32"/>
          <w:szCs w:val="32"/>
        </w:rPr>
        <w:t>我局对</w:t>
      </w:r>
      <w:r>
        <w:rPr>
          <w:rFonts w:hint="eastAsia" w:eastAsia="方正仿宋简体"/>
          <w:color w:val="000000"/>
          <w:kern w:val="0"/>
          <w:sz w:val="32"/>
          <w:szCs w:val="32"/>
        </w:rPr>
        <w:t>你公司</w:t>
      </w:r>
      <w:r>
        <w:rPr>
          <w:rFonts w:eastAsia="方正仿宋简体"/>
          <w:color w:val="000000"/>
          <w:kern w:val="0"/>
          <w:sz w:val="32"/>
          <w:szCs w:val="32"/>
        </w:rPr>
        <w:t>提出的陈述申辩意见进行了复核，认为：</w:t>
      </w:r>
      <w:r>
        <w:rPr>
          <w:rFonts w:hint="eastAsia" w:eastAsia="方正仿宋简体"/>
          <w:color w:val="000000"/>
          <w:kern w:val="0"/>
          <w:sz w:val="32"/>
          <w:szCs w:val="32"/>
        </w:rPr>
        <w:t>你公司</w:t>
      </w:r>
      <w:r>
        <w:rPr>
          <w:rFonts w:eastAsia="方正仿宋简体"/>
          <w:color w:val="000000"/>
          <w:kern w:val="0"/>
          <w:sz w:val="32"/>
          <w:szCs w:val="32"/>
        </w:rPr>
        <w:t>“</w:t>
      </w:r>
      <w:r>
        <w:rPr>
          <w:rFonts w:eastAsia="方正仿宋简体"/>
          <w:kern w:val="0"/>
          <w:sz w:val="32"/>
          <w:szCs w:val="32"/>
        </w:rPr>
        <w:t>擅自丢弃固体废物</w:t>
      </w:r>
      <w:r>
        <w:rPr>
          <w:rFonts w:eastAsia="方正仿宋简体"/>
          <w:color w:val="000000"/>
          <w:kern w:val="0"/>
          <w:sz w:val="32"/>
          <w:szCs w:val="32"/>
        </w:rPr>
        <w:t>”环境违法行为事实清楚、证据确凿，对</w:t>
      </w:r>
      <w:r>
        <w:rPr>
          <w:rFonts w:hint="eastAsia" w:eastAsia="方正仿宋简体"/>
          <w:color w:val="000000"/>
          <w:kern w:val="0"/>
          <w:sz w:val="32"/>
          <w:szCs w:val="32"/>
        </w:rPr>
        <w:t>你公司</w:t>
      </w:r>
      <w:r>
        <w:rPr>
          <w:rFonts w:eastAsia="方正仿宋简体"/>
          <w:color w:val="000000"/>
          <w:kern w:val="0"/>
          <w:sz w:val="32"/>
          <w:szCs w:val="32"/>
        </w:rPr>
        <w:t>环境违法行为的量罚适当、适用法律正确。因此，我局对</w:t>
      </w:r>
      <w:r>
        <w:rPr>
          <w:rFonts w:hint="eastAsia" w:eastAsia="方正仿宋简体"/>
          <w:color w:val="000000"/>
          <w:kern w:val="0"/>
          <w:sz w:val="32"/>
          <w:szCs w:val="32"/>
        </w:rPr>
        <w:t>你公司</w:t>
      </w:r>
      <w:r>
        <w:rPr>
          <w:rFonts w:eastAsia="方正仿宋简体"/>
          <w:color w:val="000000"/>
          <w:kern w:val="0"/>
          <w:sz w:val="32"/>
          <w:szCs w:val="32"/>
        </w:rPr>
        <w:t>提出的陈述申辩意见不予采纳。</w:t>
      </w:r>
    </w:p>
    <w:p>
      <w:pPr>
        <w:shd w:val="solid" w:color="FFFFFF" w:fill="auto"/>
        <w:autoSpaceDN w:val="0"/>
        <w:spacing w:line="579" w:lineRule="exact"/>
        <w:ind w:firstLine="640" w:firstLineChars="200"/>
        <w:rPr>
          <w:rFonts w:eastAsia="黑体"/>
          <w:b w:val="0"/>
          <w:bCs/>
          <w:color w:val="000000"/>
          <w:kern w:val="0"/>
          <w:sz w:val="32"/>
          <w:szCs w:val="32"/>
        </w:rPr>
      </w:pPr>
      <w:r>
        <w:rPr>
          <w:rFonts w:eastAsia="黑体"/>
          <w:b w:val="0"/>
          <w:bCs/>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方正仿宋简体"/>
          <w:kern w:val="0"/>
          <w:sz w:val="32"/>
          <w:szCs w:val="32"/>
        </w:rPr>
      </w:pPr>
      <w:r>
        <w:rPr>
          <w:rFonts w:eastAsia="方正仿宋简体"/>
          <w:kern w:val="0"/>
          <w:sz w:val="32"/>
          <w:szCs w:val="32"/>
        </w:rPr>
        <w:t>根据《中华人民共和国固体废物污染环境防治法》第</w:t>
      </w:r>
      <w:r>
        <w:rPr>
          <w:rFonts w:hint="eastAsia" w:eastAsia="方正仿宋简体"/>
          <w:kern w:val="0"/>
          <w:sz w:val="32"/>
          <w:szCs w:val="32"/>
        </w:rPr>
        <w:t>六十八</w:t>
      </w:r>
      <w:r>
        <w:rPr>
          <w:rFonts w:eastAsia="方正仿宋简体"/>
          <w:kern w:val="0"/>
          <w:sz w:val="32"/>
          <w:szCs w:val="32"/>
        </w:rPr>
        <w:t>条</w:t>
      </w:r>
      <w:r>
        <w:rPr>
          <w:rFonts w:hint="eastAsia" w:eastAsia="方正仿宋简体"/>
          <w:kern w:val="0"/>
          <w:sz w:val="32"/>
          <w:szCs w:val="32"/>
        </w:rPr>
        <w:t>：</w:t>
      </w:r>
      <w:r>
        <w:rPr>
          <w:rFonts w:eastAsia="方正仿宋简体"/>
          <w:kern w:val="0"/>
          <w:sz w:val="32"/>
          <w:szCs w:val="32"/>
        </w:rPr>
        <w:t>“违反本法规定，有下列行为之一的，由县级以上人民政府环境保护行政主管部门责令停止违法行为，限期改正，处以罚款：</w:t>
      </w:r>
      <w:r>
        <w:rPr>
          <w:rFonts w:hint="eastAsia" w:eastAsia="方正仿宋简体"/>
          <w:kern w:val="0"/>
          <w:sz w:val="32"/>
          <w:szCs w:val="32"/>
        </w:rPr>
        <w:t>……</w:t>
      </w:r>
      <w:r>
        <w:rPr>
          <w:rFonts w:eastAsia="方正仿宋简体"/>
          <w:kern w:val="0"/>
          <w:sz w:val="32"/>
          <w:szCs w:val="32"/>
        </w:rPr>
        <w:t>(八)在运输过程中沿途丢弃、遗撒工业固体废物的</w:t>
      </w:r>
      <w:r>
        <w:rPr>
          <w:rFonts w:hint="eastAsia" w:eastAsia="方正仿宋简体"/>
          <w:kern w:val="0"/>
          <w:sz w:val="32"/>
          <w:szCs w:val="32"/>
        </w:rPr>
        <w:t>。</w:t>
      </w:r>
      <w:r>
        <w:rPr>
          <w:rFonts w:eastAsia="方正仿宋简体"/>
          <w:kern w:val="0"/>
          <w:sz w:val="32"/>
          <w:szCs w:val="32"/>
        </w:rPr>
        <w:t>……有前款第一项、第八项行为之一的，处五千元以上五万元以下的罚款;有前款第二项、第三项、第四项、第五项、第六项、第七项行为之一的，处一万元以上十万元以下的罚款。”</w:t>
      </w:r>
      <w:r>
        <w:rPr>
          <w:rFonts w:hint="eastAsia" w:eastAsia="方正仿宋简体"/>
          <w:kern w:val="0"/>
          <w:sz w:val="32"/>
          <w:szCs w:val="32"/>
        </w:rPr>
        <w:t>的规定。参照《阳江市环境保护局行政处罚自由裁量细化标准》违法种类十二、法定罚则6、违法情形（八）、档次A的标准。</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我局决定对你公司作出如下行政处罚：</w:t>
      </w:r>
    </w:p>
    <w:p>
      <w:pPr>
        <w:widowControl/>
        <w:spacing w:line="579" w:lineRule="exact"/>
        <w:ind w:firstLine="640" w:firstLineChars="200"/>
        <w:rPr>
          <w:rFonts w:eastAsia="方正仿宋简体"/>
          <w:kern w:val="0"/>
          <w:sz w:val="32"/>
          <w:szCs w:val="32"/>
        </w:rPr>
      </w:pPr>
      <w:r>
        <w:rPr>
          <w:rFonts w:hint="eastAsia" w:eastAsia="方正仿宋简体"/>
          <w:kern w:val="0"/>
          <w:sz w:val="32"/>
          <w:szCs w:val="32"/>
        </w:rPr>
        <w:t>罚款人民币壹万元整（</w:t>
      </w:r>
      <w:r>
        <w:rPr>
          <w:rFonts w:hint="default" w:ascii="Times New Roman" w:hAnsi="Times New Roman" w:eastAsia="方正仿宋简体" w:cs="Times New Roman"/>
          <w:kern w:val="0"/>
          <w:sz w:val="32"/>
          <w:szCs w:val="32"/>
        </w:rPr>
        <w:t>¥</w:t>
      </w:r>
      <w:r>
        <w:rPr>
          <w:rFonts w:hint="eastAsia" w:eastAsia="方正仿宋简体"/>
          <w:kern w:val="0"/>
          <w:sz w:val="32"/>
          <w:szCs w:val="32"/>
        </w:rPr>
        <w:t>10000.00元）。</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kern w:val="0"/>
          <w:sz w:val="32"/>
          <w:szCs w:val="32"/>
        </w:rPr>
        <w:t>根据《行政处罚法》和《罚款决定与</w:t>
      </w:r>
      <w:r>
        <w:rPr>
          <w:rFonts w:eastAsia="方正仿宋简体"/>
          <w:color w:val="000000"/>
          <w:kern w:val="0"/>
          <w:sz w:val="32"/>
          <w:szCs w:val="32"/>
        </w:rPr>
        <w:t>罚款收缴分离实施办法》的规定，</w:t>
      </w:r>
      <w:r>
        <w:rPr>
          <w:rFonts w:hint="eastAsia" w:eastAsia="方正仿宋简体"/>
          <w:color w:val="000000"/>
          <w:sz w:val="32"/>
          <w:szCs w:val="32"/>
        </w:rPr>
        <w:t>你厂</w:t>
      </w:r>
      <w:r>
        <w:rPr>
          <w:rFonts w:eastAsia="方正仿宋简体"/>
          <w:color w:val="000000"/>
          <w:kern w:val="0"/>
          <w:sz w:val="32"/>
          <w:szCs w:val="32"/>
        </w:rPr>
        <w:t>应于接到本处罚决定书之日起十五日内，到阳江市</w:t>
      </w:r>
      <w:r>
        <w:rPr>
          <w:rFonts w:hint="eastAsia" w:eastAsia="方正仿宋简体"/>
          <w:color w:val="000000"/>
          <w:kern w:val="0"/>
          <w:sz w:val="32"/>
          <w:szCs w:val="32"/>
        </w:rPr>
        <w:t>生态环境</w:t>
      </w:r>
      <w:r>
        <w:rPr>
          <w:rFonts w:eastAsia="方正仿宋简体"/>
          <w:color w:val="000000"/>
          <w:kern w:val="0"/>
          <w:sz w:val="32"/>
          <w:szCs w:val="32"/>
        </w:rPr>
        <w:t>局</w:t>
      </w:r>
      <w:r>
        <w:rPr>
          <w:rFonts w:hint="eastAsia" w:eastAsia="方正仿宋简体"/>
          <w:color w:val="000000"/>
          <w:kern w:val="0"/>
          <w:sz w:val="32"/>
          <w:szCs w:val="32"/>
        </w:rPr>
        <w:t>江城分局</w:t>
      </w:r>
      <w:r>
        <w:rPr>
          <w:rFonts w:eastAsia="方正仿宋简体"/>
          <w:color w:val="000000"/>
          <w:kern w:val="0"/>
          <w:sz w:val="32"/>
          <w:szCs w:val="32"/>
        </w:rPr>
        <w:t>开具</w:t>
      </w:r>
      <w:r>
        <w:rPr>
          <w:rFonts w:hint="eastAsia" w:eastAsia="方正仿宋简体"/>
          <w:color w:val="000000"/>
          <w:kern w:val="0"/>
          <w:sz w:val="32"/>
          <w:szCs w:val="32"/>
        </w:rPr>
        <w:t>《阳江市非税收入罚没通知书》</w:t>
      </w:r>
      <w:r>
        <w:rPr>
          <w:rFonts w:eastAsia="方正仿宋简体"/>
          <w:color w:val="000000"/>
          <w:kern w:val="0"/>
          <w:sz w:val="32"/>
          <w:szCs w:val="32"/>
        </w:rPr>
        <w:t>，将罚款缴至指定银行和帐号，</w:t>
      </w:r>
      <w:r>
        <w:rPr>
          <w:rFonts w:hint="eastAsia" w:eastAsia="方正仿宋简体"/>
          <w:color w:val="000000"/>
          <w:kern w:val="0"/>
          <w:sz w:val="32"/>
          <w:szCs w:val="32"/>
        </w:rPr>
        <w:t>你厂</w:t>
      </w:r>
      <w:r>
        <w:rPr>
          <w:rFonts w:eastAsia="方正仿宋简体"/>
          <w:color w:val="000000"/>
          <w:kern w:val="0"/>
          <w:sz w:val="32"/>
          <w:szCs w:val="32"/>
        </w:rPr>
        <w:t>缴纳罚款后应将缴款凭据</w:t>
      </w:r>
      <w:r>
        <w:rPr>
          <w:rFonts w:hint="eastAsia" w:eastAsia="方正仿宋简体"/>
          <w:color w:val="000000"/>
          <w:kern w:val="0"/>
          <w:sz w:val="32"/>
          <w:szCs w:val="32"/>
        </w:rPr>
        <w:t>《广东省非税收入（电子）票据》的执收单位联</w:t>
      </w:r>
      <w:r>
        <w:rPr>
          <w:rFonts w:eastAsia="方正仿宋简体"/>
          <w:color w:val="000000"/>
          <w:kern w:val="0"/>
          <w:sz w:val="32"/>
          <w:szCs w:val="32"/>
        </w:rPr>
        <w:t>报送我局备案。逾期不缴纳罚款的，我局将每日按罚款数额的3%加处罚款。</w:t>
      </w:r>
      <w:r>
        <w:rPr>
          <w:rFonts w:hint="eastAsia" w:eastAsia="方正仿宋简体"/>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方正仿宋简体"/>
          <w:color w:val="000000"/>
          <w:sz w:val="32"/>
          <w:szCs w:val="32"/>
        </w:rPr>
      </w:pPr>
      <w:r>
        <w:rPr>
          <w:rFonts w:eastAsia="方正仿宋简体"/>
          <w:color w:val="000000"/>
          <w:sz w:val="32"/>
          <w:szCs w:val="32"/>
        </w:rPr>
        <w:t>帐号：440758608156241035009908001</w:t>
      </w:r>
    </w:p>
    <w:p>
      <w:pPr>
        <w:shd w:val="solid" w:color="FFFFFF" w:fill="auto"/>
        <w:autoSpaceDN w:val="0"/>
        <w:spacing w:line="579" w:lineRule="exact"/>
        <w:ind w:firstLine="640" w:firstLineChars="200"/>
        <w:rPr>
          <w:rFonts w:eastAsia="黑体"/>
          <w:b w:val="0"/>
          <w:bCs w:val="0"/>
          <w:color w:val="000000"/>
          <w:sz w:val="32"/>
          <w:szCs w:val="32"/>
        </w:rPr>
      </w:pPr>
      <w:r>
        <w:rPr>
          <w:rFonts w:eastAsia="黑体"/>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color w:val="000000"/>
          <w:kern w:val="0"/>
          <w:sz w:val="32"/>
          <w:szCs w:val="32"/>
        </w:rPr>
        <w:t>如不服本处罚决定，</w:t>
      </w:r>
      <w:r>
        <w:rPr>
          <w:rFonts w:hint="eastAsia" w:eastAsia="方正仿宋简体"/>
          <w:color w:val="000000"/>
          <w:sz w:val="32"/>
          <w:szCs w:val="32"/>
        </w:rPr>
        <w:t>你公司</w:t>
      </w:r>
      <w:r>
        <w:rPr>
          <w:rFonts w:eastAsia="方正仿宋简体"/>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方正仿宋简体"/>
          <w:color w:val="000000"/>
          <w:kern w:val="0"/>
          <w:sz w:val="32"/>
          <w:szCs w:val="32"/>
        </w:rPr>
        <w:t>阳江市阳东区人民法院起诉</w:t>
      </w:r>
      <w:r>
        <w:rPr>
          <w:rFonts w:eastAsia="方正仿宋简体"/>
          <w:color w:val="000000"/>
          <w:kern w:val="0"/>
          <w:sz w:val="32"/>
          <w:szCs w:val="32"/>
        </w:rPr>
        <w:t>提起行政诉讼。</w:t>
      </w:r>
    </w:p>
    <w:p>
      <w:pPr>
        <w:widowControl/>
        <w:spacing w:line="579" w:lineRule="exact"/>
        <w:ind w:firstLine="640" w:firstLineChars="200"/>
        <w:rPr>
          <w:rFonts w:eastAsia="方正仿宋简体"/>
          <w:sz w:val="32"/>
          <w:szCs w:val="32"/>
        </w:rPr>
      </w:pPr>
      <w:r>
        <w:rPr>
          <w:rFonts w:eastAsia="方正仿宋简体"/>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方正仿宋简体"/>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hint="eastAsia" w:eastAsia="方正仿宋简体"/>
          <w:sz w:val="32"/>
          <w:szCs w:val="32"/>
        </w:rPr>
      </w:pPr>
    </w:p>
    <w:p>
      <w:pPr>
        <w:spacing w:line="579" w:lineRule="exact"/>
        <w:jc w:val="right"/>
        <w:rPr>
          <w:rFonts w:hint="eastAsia" w:eastAsia="方正仿宋简体"/>
          <w:sz w:val="32"/>
          <w:szCs w:val="32"/>
        </w:rPr>
      </w:pPr>
    </w:p>
    <w:p>
      <w:pPr>
        <w:wordWrap w:val="0"/>
        <w:spacing w:line="579" w:lineRule="exact"/>
        <w:jc w:val="right"/>
        <w:rPr>
          <w:rFonts w:hint="eastAsia" w:eastAsia="方正仿宋简体"/>
          <w:sz w:val="32"/>
          <w:szCs w:val="32"/>
          <w:lang w:val="en-US" w:eastAsia="zh-CN"/>
        </w:rPr>
      </w:pPr>
      <w:r>
        <w:rPr>
          <w:rFonts w:hint="eastAsia" w:eastAsia="方正仿宋简体"/>
          <w:sz w:val="32"/>
          <w:szCs w:val="32"/>
        </w:rPr>
        <w:t xml:space="preserve">    阳江市生态环境局</w:t>
      </w:r>
      <w:r>
        <w:rPr>
          <w:rFonts w:hint="eastAsia" w:eastAsia="方正仿宋简体"/>
          <w:sz w:val="32"/>
          <w:szCs w:val="32"/>
          <w:lang w:val="en-US" w:eastAsia="zh-CN"/>
        </w:rPr>
        <w:t xml:space="preserve">    </w:t>
      </w:r>
    </w:p>
    <w:p>
      <w:pPr>
        <w:wordWrap w:val="0"/>
        <w:jc w:val="right"/>
        <w:rPr>
          <w:rFonts w:hint="eastAsia" w:eastAsia="方正仿宋简体"/>
          <w:lang w:val="en-US" w:eastAsia="zh-CN"/>
        </w:rPr>
      </w:pPr>
      <w:r>
        <w:rPr>
          <w:kern w:val="0"/>
          <w:sz w:val="32"/>
          <w:szCs w:val="32"/>
        </w:rPr>
        <w:t>20</w:t>
      </w:r>
      <w:r>
        <w:rPr>
          <w:rFonts w:hint="eastAsia"/>
          <w:kern w:val="0"/>
          <w:sz w:val="32"/>
          <w:szCs w:val="32"/>
        </w:rPr>
        <w:t>20</w:t>
      </w:r>
      <w:r>
        <w:rPr>
          <w:rFonts w:hint="eastAsia" w:ascii="方正仿宋简体" w:hAnsi="方正仿宋简体" w:eastAsia="方正仿宋简体" w:cs="方正仿宋简体"/>
          <w:kern w:val="0"/>
          <w:sz w:val="32"/>
          <w:szCs w:val="32"/>
        </w:rPr>
        <w:t>年</w:t>
      </w:r>
      <w:r>
        <w:rPr>
          <w:rFonts w:hint="eastAsia" w:eastAsia="方正仿宋简体"/>
          <w:color w:val="000000" w:themeColor="text1"/>
          <w:kern w:val="0"/>
          <w:sz w:val="32"/>
          <w:szCs w:val="32"/>
          <w14:textFill>
            <w14:solidFill>
              <w14:schemeClr w14:val="tx1"/>
            </w14:solidFill>
          </w14:textFill>
        </w:rPr>
        <w:t>12</w:t>
      </w:r>
      <w:r>
        <w:rPr>
          <w:rFonts w:hint="eastAsia" w:ascii="方正仿宋简体" w:hAnsi="方正仿宋简体" w:eastAsia="方正仿宋简体" w:cs="方正仿宋简体"/>
          <w:color w:val="000000" w:themeColor="text1"/>
          <w:kern w:val="0"/>
          <w:sz w:val="32"/>
          <w:szCs w:val="32"/>
          <w14:textFill>
            <w14:solidFill>
              <w14:schemeClr w14:val="tx1"/>
            </w14:solidFill>
          </w14:textFill>
        </w:rPr>
        <w:t>月</w:t>
      </w:r>
      <w:r>
        <w:rPr>
          <w:rFonts w:hint="eastAsia" w:eastAsia="方正仿宋简体"/>
          <w:color w:val="000000" w:themeColor="text1"/>
          <w:kern w:val="0"/>
          <w:sz w:val="32"/>
          <w:szCs w:val="32"/>
          <w:lang w:val="en-US" w:eastAsia="zh-CN"/>
          <w14:textFill>
            <w14:solidFill>
              <w14:schemeClr w14:val="tx1"/>
            </w14:solidFill>
          </w14:textFill>
        </w:rPr>
        <w:t>22</w:t>
      </w:r>
      <w:bookmarkStart w:id="0" w:name="_GoBack"/>
      <w:bookmarkEnd w:id="0"/>
      <w:r>
        <w:rPr>
          <w:rFonts w:hint="eastAsia" w:ascii="方正仿宋简体" w:hAnsi="方正仿宋简体" w:eastAsia="方正仿宋简体" w:cs="方正仿宋简体"/>
          <w:kern w:val="0"/>
          <w:sz w:val="32"/>
          <w:szCs w:val="32"/>
        </w:rPr>
        <w:t>日</w:t>
      </w:r>
      <w:r>
        <w:rPr>
          <w:rFonts w:hint="eastAsia" w:ascii="方正仿宋简体" w:hAnsi="方正仿宋简体" w:eastAsia="方正仿宋简体" w:cs="方正仿宋简体"/>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6B7"/>
    <w:rsid w:val="00046509"/>
    <w:rsid w:val="00084413"/>
    <w:rsid w:val="000923D6"/>
    <w:rsid w:val="000B725B"/>
    <w:rsid w:val="000C3605"/>
    <w:rsid w:val="000E4795"/>
    <w:rsid w:val="000F30D2"/>
    <w:rsid w:val="00194E0D"/>
    <w:rsid w:val="001F11D8"/>
    <w:rsid w:val="001F441C"/>
    <w:rsid w:val="0022645E"/>
    <w:rsid w:val="00235CBF"/>
    <w:rsid w:val="00240C55"/>
    <w:rsid w:val="002775FD"/>
    <w:rsid w:val="002E1DCE"/>
    <w:rsid w:val="003006C6"/>
    <w:rsid w:val="00301862"/>
    <w:rsid w:val="00327084"/>
    <w:rsid w:val="00351F53"/>
    <w:rsid w:val="00382ECA"/>
    <w:rsid w:val="003A3F00"/>
    <w:rsid w:val="003C641C"/>
    <w:rsid w:val="003D2B75"/>
    <w:rsid w:val="00434C22"/>
    <w:rsid w:val="00451B58"/>
    <w:rsid w:val="00483594"/>
    <w:rsid w:val="004A3555"/>
    <w:rsid w:val="004B7A39"/>
    <w:rsid w:val="004D3537"/>
    <w:rsid w:val="004E072A"/>
    <w:rsid w:val="004E2EAF"/>
    <w:rsid w:val="004F4204"/>
    <w:rsid w:val="004F767B"/>
    <w:rsid w:val="00517B6D"/>
    <w:rsid w:val="0052749D"/>
    <w:rsid w:val="005850C0"/>
    <w:rsid w:val="005919AF"/>
    <w:rsid w:val="005C3B30"/>
    <w:rsid w:val="00612437"/>
    <w:rsid w:val="00621D23"/>
    <w:rsid w:val="00627E2C"/>
    <w:rsid w:val="00656E4D"/>
    <w:rsid w:val="00673985"/>
    <w:rsid w:val="00686F5A"/>
    <w:rsid w:val="006B20DF"/>
    <w:rsid w:val="006D1816"/>
    <w:rsid w:val="006E5AA2"/>
    <w:rsid w:val="006F56EF"/>
    <w:rsid w:val="0078345F"/>
    <w:rsid w:val="00790AE4"/>
    <w:rsid w:val="007A08F1"/>
    <w:rsid w:val="007A1D80"/>
    <w:rsid w:val="007D24F1"/>
    <w:rsid w:val="007D6E12"/>
    <w:rsid w:val="007E5F11"/>
    <w:rsid w:val="007F0C2D"/>
    <w:rsid w:val="00841EAF"/>
    <w:rsid w:val="00860B3F"/>
    <w:rsid w:val="00876CDC"/>
    <w:rsid w:val="008819F7"/>
    <w:rsid w:val="00942C62"/>
    <w:rsid w:val="0098053B"/>
    <w:rsid w:val="00983E86"/>
    <w:rsid w:val="009D036B"/>
    <w:rsid w:val="009E541B"/>
    <w:rsid w:val="00A20B1E"/>
    <w:rsid w:val="00A27201"/>
    <w:rsid w:val="00A3333C"/>
    <w:rsid w:val="00A61BA3"/>
    <w:rsid w:val="00A63C5E"/>
    <w:rsid w:val="00A92F01"/>
    <w:rsid w:val="00A9677C"/>
    <w:rsid w:val="00AD4F15"/>
    <w:rsid w:val="00AE7938"/>
    <w:rsid w:val="00AF1AED"/>
    <w:rsid w:val="00B12381"/>
    <w:rsid w:val="00B23EFE"/>
    <w:rsid w:val="00B55F5F"/>
    <w:rsid w:val="00BB1913"/>
    <w:rsid w:val="00BD11ED"/>
    <w:rsid w:val="00BF7417"/>
    <w:rsid w:val="00C07FE7"/>
    <w:rsid w:val="00C4140A"/>
    <w:rsid w:val="00C723FD"/>
    <w:rsid w:val="00C72C05"/>
    <w:rsid w:val="00C93B8C"/>
    <w:rsid w:val="00CC004E"/>
    <w:rsid w:val="00CD392A"/>
    <w:rsid w:val="00CE2A80"/>
    <w:rsid w:val="00D1136E"/>
    <w:rsid w:val="00D54094"/>
    <w:rsid w:val="00D73094"/>
    <w:rsid w:val="00D824A4"/>
    <w:rsid w:val="00DB05CF"/>
    <w:rsid w:val="00DD6A32"/>
    <w:rsid w:val="00DE1691"/>
    <w:rsid w:val="00E07A6E"/>
    <w:rsid w:val="00E201D6"/>
    <w:rsid w:val="00E55CB5"/>
    <w:rsid w:val="00E566B7"/>
    <w:rsid w:val="00E73760"/>
    <w:rsid w:val="00E753D2"/>
    <w:rsid w:val="00EC30C2"/>
    <w:rsid w:val="00EF6002"/>
    <w:rsid w:val="00EF7AB1"/>
    <w:rsid w:val="00F60042"/>
    <w:rsid w:val="00F60C92"/>
    <w:rsid w:val="00F86F8C"/>
    <w:rsid w:val="00FD3E36"/>
    <w:rsid w:val="00FD51BB"/>
    <w:rsid w:val="00FD5F7B"/>
    <w:rsid w:val="00FE176B"/>
    <w:rsid w:val="43E049C1"/>
    <w:rsid w:val="46D626B8"/>
    <w:rsid w:val="49214188"/>
    <w:rsid w:val="736B52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方正仿宋简体" w:eastAsia="方正仿宋简体"/>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正文文本缩进 Char"/>
    <w:basedOn w:val="5"/>
    <w:link w:val="2"/>
    <w:qFormat/>
    <w:uiPriority w:val="0"/>
    <w:rPr>
      <w:rFonts w:ascii="方正仿宋简体" w:hAnsi="Times New Roman" w:eastAsia="方正仿宋简体"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264</Words>
  <Characters>1507</Characters>
  <Lines>12</Lines>
  <Paragraphs>3</Paragraphs>
  <TotalTime>1</TotalTime>
  <ScaleCrop>false</ScaleCrop>
  <LinksUpToDate>false</LinksUpToDate>
  <CharactersWithSpaces>1768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张莉娅</cp:lastModifiedBy>
  <cp:lastPrinted>2020-05-22T01:20:00Z</cp:lastPrinted>
  <dcterms:modified xsi:type="dcterms:W3CDTF">2020-12-22T09:02:40Z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